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176" w:type="dxa"/>
        <w:tblInd w:w="-714" w:type="dxa"/>
        <w:tblLook w:val="04A0" w:firstRow="1" w:lastRow="0" w:firstColumn="1" w:lastColumn="0" w:noHBand="0" w:noVBand="1"/>
      </w:tblPr>
      <w:tblGrid>
        <w:gridCol w:w="756"/>
        <w:gridCol w:w="4473"/>
        <w:gridCol w:w="4473"/>
        <w:gridCol w:w="4474"/>
      </w:tblGrid>
      <w:tr>
        <w:trPr>
          <w:cantSplit/>
          <w:trHeight w:val="1134"/>
        </w:trPr>
        <w:tc>
          <w:tcPr>
            <w:tcW w:w="756" w:type="dxa"/>
            <w:shd w:val="clear" w:color="auto" w:fill="auto"/>
            <w:textDirection w:val="btLr"/>
            <w:vAlign w:val="center"/>
          </w:tcPr>
          <w:p>
            <w:pPr>
              <w:ind w:left="113" w:right="113"/>
              <w:jc w:val="center"/>
              <w:rPr>
                <w:sz w:val="16"/>
                <w:szCs w:val="18"/>
              </w:rPr>
            </w:pPr>
            <w:bookmarkStart w:id="0" w:name="_GoBack"/>
            <w:bookmarkEnd w:id="0"/>
            <w:proofErr w:type="spellStart"/>
            <w:r>
              <w:rPr>
                <w:sz w:val="16"/>
                <w:szCs w:val="18"/>
              </w:rPr>
              <w:t>eSafety</w:t>
            </w:r>
            <w:proofErr w:type="spellEnd"/>
          </w:p>
        </w:tc>
        <w:tc>
          <w:tcPr>
            <w:tcW w:w="4473" w:type="dxa"/>
            <w:shd w:val="clear" w:color="auto" w:fill="auto"/>
          </w:tcPr>
          <w:p>
            <w:pPr>
              <w:rPr>
                <w:sz w:val="20"/>
                <w:szCs w:val="18"/>
              </w:rPr>
            </w:pPr>
            <w:r>
              <w:rPr>
                <w:sz w:val="20"/>
                <w:szCs w:val="18"/>
              </w:rPr>
              <w:t>AUP</w:t>
            </w:r>
          </w:p>
          <w:p>
            <w:pPr>
              <w:pStyle w:val="ListParagraph"/>
              <w:numPr>
                <w:ilvl w:val="0"/>
                <w:numId w:val="3"/>
              </w:numPr>
              <w:rPr>
                <w:sz w:val="20"/>
                <w:szCs w:val="18"/>
              </w:rPr>
            </w:pPr>
            <w:r>
              <w:rPr>
                <w:sz w:val="20"/>
                <w:szCs w:val="18"/>
              </w:rPr>
              <w:t xml:space="preserve">To identify where to go for help and support if they need support regarding concerns about content or contact on the internet. </w:t>
            </w:r>
          </w:p>
          <w:p>
            <w:pPr>
              <w:pStyle w:val="ListParagraph"/>
              <w:numPr>
                <w:ilvl w:val="0"/>
                <w:numId w:val="3"/>
              </w:numPr>
              <w:rPr>
                <w:sz w:val="20"/>
                <w:szCs w:val="18"/>
              </w:rPr>
            </w:pPr>
            <w:r>
              <w:rPr>
                <w:sz w:val="20"/>
                <w:szCs w:val="18"/>
              </w:rPr>
              <w:t xml:space="preserve">To understand how to be a good digital citizen. To be responsible and respectful on and off line. </w:t>
            </w:r>
          </w:p>
          <w:p>
            <w:pPr>
              <w:pStyle w:val="ListParagraph"/>
              <w:numPr>
                <w:ilvl w:val="0"/>
                <w:numId w:val="3"/>
              </w:numPr>
              <w:rPr>
                <w:sz w:val="20"/>
                <w:szCs w:val="18"/>
              </w:rPr>
            </w:pPr>
            <w:r>
              <w:rPr>
                <w:sz w:val="20"/>
                <w:szCs w:val="18"/>
              </w:rPr>
              <w:t xml:space="preserve">To understand how to protect yourself from online identify theft. </w:t>
            </w:r>
          </w:p>
          <w:p>
            <w:pPr>
              <w:pStyle w:val="ListParagraph"/>
              <w:numPr>
                <w:ilvl w:val="0"/>
                <w:numId w:val="3"/>
              </w:numPr>
              <w:rPr>
                <w:sz w:val="20"/>
                <w:szCs w:val="18"/>
              </w:rPr>
            </w:pPr>
            <w:r>
              <w:rPr>
                <w:sz w:val="20"/>
                <w:szCs w:val="18"/>
              </w:rPr>
              <w:t xml:space="preserve">To identify actions that make them an </w:t>
            </w:r>
            <w:proofErr w:type="spellStart"/>
            <w:r>
              <w:rPr>
                <w:sz w:val="20"/>
                <w:szCs w:val="18"/>
              </w:rPr>
              <w:t>upstanders</w:t>
            </w:r>
            <w:proofErr w:type="spellEnd"/>
            <w:r>
              <w:rPr>
                <w:sz w:val="20"/>
                <w:szCs w:val="18"/>
              </w:rPr>
              <w:t xml:space="preserve"> in the face of cyberbullying.</w:t>
            </w:r>
          </w:p>
          <w:p>
            <w:pPr>
              <w:pStyle w:val="ListParagraph"/>
              <w:numPr>
                <w:ilvl w:val="0"/>
                <w:numId w:val="3"/>
              </w:numPr>
              <w:rPr>
                <w:sz w:val="20"/>
                <w:szCs w:val="18"/>
              </w:rPr>
            </w:pPr>
            <w:r>
              <w:rPr>
                <w:sz w:val="20"/>
                <w:szCs w:val="18"/>
              </w:rPr>
              <w:t>To learn strategies that increase the accuracy of key words searches.</w:t>
            </w:r>
          </w:p>
          <w:p>
            <w:pPr>
              <w:pStyle w:val="ListParagraph"/>
              <w:numPr>
                <w:ilvl w:val="0"/>
                <w:numId w:val="3"/>
              </w:numPr>
              <w:rPr>
                <w:sz w:val="20"/>
                <w:szCs w:val="18"/>
              </w:rPr>
            </w:pPr>
            <w:r>
              <w:rPr>
                <w:sz w:val="20"/>
                <w:szCs w:val="18"/>
              </w:rPr>
              <w:t>To know about plagiarism.  To when and how it is ok to use the work of others (text and images)</w:t>
            </w:r>
          </w:p>
          <w:p>
            <w:pPr>
              <w:pStyle w:val="ListParagraph"/>
              <w:numPr>
                <w:ilvl w:val="0"/>
                <w:numId w:val="3"/>
              </w:numPr>
              <w:rPr>
                <w:sz w:val="20"/>
                <w:szCs w:val="18"/>
              </w:rPr>
            </w:pPr>
            <w:r>
              <w:rPr>
                <w:sz w:val="20"/>
                <w:szCs w:val="18"/>
              </w:rPr>
              <w:t xml:space="preserve">To understand that not everything online is true or accurate. To understand open source software. To identify and understand advertisements.   </w:t>
            </w:r>
          </w:p>
          <w:p>
            <w:pPr>
              <w:pStyle w:val="ListParagraph"/>
              <w:numPr>
                <w:ilvl w:val="0"/>
                <w:numId w:val="3"/>
              </w:numPr>
              <w:rPr>
                <w:sz w:val="20"/>
                <w:szCs w:val="18"/>
              </w:rPr>
            </w:pPr>
            <w:r>
              <w:rPr>
                <w:sz w:val="20"/>
                <w:szCs w:val="18"/>
              </w:rPr>
              <w:t>To understand the 24/7 nature of digital media and technologies.  To understand the impact on health and wellbeing due to the amount of time spent online.</w:t>
            </w:r>
          </w:p>
          <w:p>
            <w:pPr>
              <w:rPr>
                <w:sz w:val="20"/>
                <w:szCs w:val="18"/>
              </w:rPr>
            </w:pPr>
          </w:p>
        </w:tc>
        <w:tc>
          <w:tcPr>
            <w:tcW w:w="4473" w:type="dxa"/>
            <w:shd w:val="clear" w:color="auto" w:fill="auto"/>
          </w:tcPr>
          <w:p>
            <w:pPr>
              <w:rPr>
                <w:sz w:val="20"/>
                <w:szCs w:val="18"/>
              </w:rPr>
            </w:pPr>
            <w:r>
              <w:rPr>
                <w:sz w:val="20"/>
                <w:szCs w:val="18"/>
              </w:rPr>
              <w:t>AUP</w:t>
            </w:r>
          </w:p>
          <w:p>
            <w:pPr>
              <w:pStyle w:val="ListParagraph"/>
              <w:numPr>
                <w:ilvl w:val="0"/>
                <w:numId w:val="5"/>
              </w:numPr>
              <w:rPr>
                <w:sz w:val="20"/>
                <w:szCs w:val="18"/>
              </w:rPr>
            </w:pPr>
            <w:r>
              <w:rPr>
                <w:sz w:val="20"/>
                <w:szCs w:val="18"/>
              </w:rPr>
              <w:t xml:space="preserve">To understand how to create secure passwords in order to keep their private information and accounts online. </w:t>
            </w:r>
          </w:p>
          <w:p>
            <w:pPr>
              <w:pStyle w:val="ListParagraph"/>
              <w:numPr>
                <w:ilvl w:val="0"/>
                <w:numId w:val="5"/>
              </w:numPr>
              <w:rPr>
                <w:sz w:val="20"/>
                <w:szCs w:val="18"/>
              </w:rPr>
            </w:pPr>
            <w:r>
              <w:rPr>
                <w:sz w:val="20"/>
                <w:szCs w:val="18"/>
              </w:rPr>
              <w:t xml:space="preserve">To understand how to be a good digital citizen. To be responsible and respectful on and off line. </w:t>
            </w:r>
          </w:p>
          <w:p>
            <w:pPr>
              <w:pStyle w:val="ListParagraph"/>
              <w:numPr>
                <w:ilvl w:val="0"/>
                <w:numId w:val="5"/>
              </w:numPr>
              <w:rPr>
                <w:sz w:val="20"/>
                <w:szCs w:val="18"/>
              </w:rPr>
            </w:pPr>
            <w:r>
              <w:rPr>
                <w:sz w:val="20"/>
                <w:szCs w:val="18"/>
              </w:rPr>
              <w:t>To understand the similarities and differences between real and online communication. To learn to write clear, respectful messages (taking into consideration the purpose, the audience and the tome they want to convey.</w:t>
            </w:r>
          </w:p>
          <w:p>
            <w:pPr>
              <w:pStyle w:val="ListParagraph"/>
              <w:numPr>
                <w:ilvl w:val="0"/>
                <w:numId w:val="5"/>
              </w:numPr>
              <w:rPr>
                <w:sz w:val="20"/>
                <w:szCs w:val="18"/>
              </w:rPr>
            </w:pPr>
            <w:r>
              <w:rPr>
                <w:sz w:val="20"/>
                <w:szCs w:val="18"/>
              </w:rPr>
              <w:t xml:space="preserve">To understand what ‘spam’ is and to identify strategies to deal with it. </w:t>
            </w:r>
          </w:p>
          <w:p>
            <w:pPr>
              <w:pStyle w:val="ListParagraph"/>
              <w:numPr>
                <w:ilvl w:val="0"/>
                <w:numId w:val="5"/>
              </w:numPr>
              <w:rPr>
                <w:sz w:val="20"/>
                <w:szCs w:val="18"/>
              </w:rPr>
            </w:pPr>
            <w:r>
              <w:rPr>
                <w:sz w:val="20"/>
                <w:szCs w:val="18"/>
              </w:rPr>
              <w:t xml:space="preserve">To understand that some content may cause you to feel upset, worried, uncomfortable or angry (violent/hateful/sexual content) and to know what to do if it happens. </w:t>
            </w:r>
          </w:p>
          <w:p>
            <w:pPr>
              <w:pStyle w:val="ListParagraph"/>
              <w:numPr>
                <w:ilvl w:val="0"/>
                <w:numId w:val="5"/>
              </w:numPr>
              <w:rPr>
                <w:sz w:val="20"/>
                <w:szCs w:val="18"/>
              </w:rPr>
            </w:pPr>
            <w:r>
              <w:rPr>
                <w:sz w:val="20"/>
                <w:szCs w:val="18"/>
              </w:rPr>
              <w:t xml:space="preserve">To understand how photos could be altered digitally.  To consider the creative upsides of digital alteration as well it’s power to distort or perceptions of beauty and health. </w:t>
            </w:r>
          </w:p>
        </w:tc>
        <w:tc>
          <w:tcPr>
            <w:tcW w:w="4474" w:type="dxa"/>
            <w:shd w:val="clear" w:color="auto" w:fill="auto"/>
          </w:tcPr>
          <w:p>
            <w:pPr>
              <w:rPr>
                <w:sz w:val="20"/>
                <w:szCs w:val="18"/>
              </w:rPr>
            </w:pPr>
            <w:r>
              <w:rPr>
                <w:sz w:val="20"/>
                <w:szCs w:val="18"/>
              </w:rPr>
              <w:t>AUP</w:t>
            </w:r>
          </w:p>
          <w:p>
            <w:pPr>
              <w:pStyle w:val="ListParagraph"/>
              <w:numPr>
                <w:ilvl w:val="0"/>
                <w:numId w:val="6"/>
              </w:numPr>
              <w:rPr>
                <w:sz w:val="20"/>
                <w:szCs w:val="18"/>
              </w:rPr>
            </w:pPr>
            <w:r>
              <w:rPr>
                <w:sz w:val="20"/>
                <w:szCs w:val="18"/>
              </w:rPr>
              <w:t xml:space="preserve">To know how to develop and maintain online relationships safely. </w:t>
            </w:r>
          </w:p>
          <w:p>
            <w:pPr>
              <w:pStyle w:val="ListParagraph"/>
              <w:numPr>
                <w:ilvl w:val="0"/>
                <w:numId w:val="6"/>
              </w:numPr>
              <w:rPr>
                <w:sz w:val="20"/>
                <w:szCs w:val="18"/>
              </w:rPr>
            </w:pPr>
            <w:r>
              <w:rPr>
                <w:sz w:val="20"/>
                <w:szCs w:val="18"/>
              </w:rPr>
              <w:t xml:space="preserve">To understand the consequences of poor digital citizenship, including the law.  This includes the creation, sharing and uploading of inappropriate material. </w:t>
            </w:r>
          </w:p>
          <w:p>
            <w:pPr>
              <w:pStyle w:val="ListParagraph"/>
              <w:numPr>
                <w:ilvl w:val="0"/>
                <w:numId w:val="6"/>
              </w:numPr>
              <w:rPr>
                <w:sz w:val="20"/>
                <w:szCs w:val="18"/>
              </w:rPr>
            </w:pPr>
            <w:r>
              <w:rPr>
                <w:sz w:val="20"/>
                <w:szCs w:val="18"/>
              </w:rPr>
              <w:t>To understand how to identify secure websites.</w:t>
            </w:r>
          </w:p>
          <w:p>
            <w:pPr>
              <w:pStyle w:val="ListParagraph"/>
              <w:numPr>
                <w:ilvl w:val="0"/>
                <w:numId w:val="6"/>
              </w:numPr>
              <w:rPr>
                <w:sz w:val="20"/>
                <w:szCs w:val="18"/>
              </w:rPr>
            </w:pPr>
            <w:r>
              <w:rPr>
                <w:sz w:val="20"/>
                <w:szCs w:val="18"/>
              </w:rPr>
              <w:t>To understand cyberbullying.  To know how it is similar and different to real life bullying. To know strategies for handling cyberbullying (how to report concerns in and out of school)</w:t>
            </w:r>
          </w:p>
          <w:p>
            <w:pPr>
              <w:pStyle w:val="ListParagraph"/>
              <w:numPr>
                <w:ilvl w:val="0"/>
                <w:numId w:val="6"/>
              </w:numPr>
              <w:rPr>
                <w:sz w:val="20"/>
                <w:szCs w:val="18"/>
              </w:rPr>
            </w:pPr>
            <w:r>
              <w:rPr>
                <w:sz w:val="20"/>
                <w:szCs w:val="18"/>
              </w:rPr>
              <w:t xml:space="preserve">To understand stereotypes.  To identify messages about gender roles online. </w:t>
            </w:r>
          </w:p>
          <w:p>
            <w:pPr>
              <w:pStyle w:val="ListParagraph"/>
              <w:numPr>
                <w:ilvl w:val="0"/>
                <w:numId w:val="6"/>
              </w:numPr>
              <w:rPr>
                <w:sz w:val="20"/>
                <w:szCs w:val="18"/>
              </w:rPr>
            </w:pPr>
            <w:r>
              <w:rPr>
                <w:sz w:val="20"/>
                <w:szCs w:val="18"/>
              </w:rPr>
              <w:t xml:space="preserve">To understand the 24/7 nature of digital media and technologies.  To understand the impact on health and wellbeing both positive and negative including self-image and self-esteem. </w:t>
            </w:r>
          </w:p>
        </w:tc>
      </w:tr>
      <w:tr>
        <w:trPr>
          <w:cantSplit/>
          <w:trHeight w:val="1134"/>
        </w:trPr>
        <w:tc>
          <w:tcPr>
            <w:tcW w:w="756" w:type="dxa"/>
            <w:shd w:val="clear" w:color="auto" w:fill="auto"/>
            <w:textDirection w:val="btLr"/>
            <w:vAlign w:val="center"/>
          </w:tcPr>
          <w:p>
            <w:pPr>
              <w:ind w:left="113" w:right="113"/>
              <w:jc w:val="center"/>
              <w:rPr>
                <w:sz w:val="16"/>
                <w:szCs w:val="18"/>
              </w:rPr>
            </w:pPr>
            <w:r>
              <w:rPr>
                <w:sz w:val="16"/>
                <w:szCs w:val="18"/>
              </w:rPr>
              <w:t>Networks</w:t>
            </w:r>
          </w:p>
        </w:tc>
        <w:tc>
          <w:tcPr>
            <w:tcW w:w="4473" w:type="dxa"/>
            <w:shd w:val="clear" w:color="auto" w:fill="auto"/>
          </w:tcPr>
          <w:p>
            <w:pPr>
              <w:pStyle w:val="ListParagraph"/>
              <w:numPr>
                <w:ilvl w:val="0"/>
                <w:numId w:val="1"/>
              </w:numPr>
              <w:rPr>
                <w:sz w:val="20"/>
                <w:szCs w:val="18"/>
              </w:rPr>
            </w:pPr>
            <w:r>
              <w:rPr>
                <w:sz w:val="20"/>
                <w:szCs w:val="18"/>
              </w:rPr>
              <w:t xml:space="preserve">To understand how servers and server farms work. To understand mass storage of information. </w:t>
            </w:r>
          </w:p>
          <w:p>
            <w:pPr>
              <w:rPr>
                <w:sz w:val="20"/>
                <w:szCs w:val="18"/>
              </w:rPr>
            </w:pPr>
          </w:p>
        </w:tc>
        <w:tc>
          <w:tcPr>
            <w:tcW w:w="4473" w:type="dxa"/>
            <w:shd w:val="clear" w:color="auto" w:fill="auto"/>
          </w:tcPr>
          <w:p>
            <w:pPr>
              <w:rPr>
                <w:b/>
                <w:i/>
                <w:sz w:val="20"/>
                <w:szCs w:val="18"/>
              </w:rPr>
            </w:pPr>
          </w:p>
        </w:tc>
        <w:tc>
          <w:tcPr>
            <w:tcW w:w="4474" w:type="dxa"/>
            <w:shd w:val="clear" w:color="auto" w:fill="auto"/>
          </w:tcPr>
          <w:p>
            <w:pPr>
              <w:rPr>
                <w:b/>
                <w:i/>
                <w:sz w:val="20"/>
                <w:szCs w:val="18"/>
              </w:rPr>
            </w:pPr>
          </w:p>
        </w:tc>
      </w:tr>
      <w:tr>
        <w:trPr>
          <w:cantSplit/>
          <w:trHeight w:val="1134"/>
        </w:trPr>
        <w:tc>
          <w:tcPr>
            <w:tcW w:w="756" w:type="dxa"/>
            <w:shd w:val="clear" w:color="auto" w:fill="auto"/>
            <w:textDirection w:val="btLr"/>
            <w:vAlign w:val="center"/>
          </w:tcPr>
          <w:p>
            <w:pPr>
              <w:ind w:left="113" w:right="113"/>
              <w:jc w:val="center"/>
              <w:rPr>
                <w:sz w:val="16"/>
                <w:szCs w:val="18"/>
              </w:rPr>
            </w:pPr>
            <w:r>
              <w:rPr>
                <w:sz w:val="16"/>
                <w:szCs w:val="18"/>
              </w:rPr>
              <w:t>Windows Operating systems</w:t>
            </w:r>
          </w:p>
        </w:tc>
        <w:tc>
          <w:tcPr>
            <w:tcW w:w="4473" w:type="dxa"/>
            <w:shd w:val="clear" w:color="auto" w:fill="auto"/>
          </w:tcPr>
          <w:p>
            <w:pPr>
              <w:pStyle w:val="ListParagraph"/>
              <w:numPr>
                <w:ilvl w:val="0"/>
                <w:numId w:val="1"/>
              </w:numPr>
              <w:rPr>
                <w:sz w:val="20"/>
                <w:szCs w:val="18"/>
              </w:rPr>
            </w:pPr>
            <w:r>
              <w:rPr>
                <w:sz w:val="20"/>
                <w:szCs w:val="18"/>
              </w:rPr>
              <w:t xml:space="preserve"> To use the right mouse click and use drop down menu.</w:t>
            </w:r>
          </w:p>
          <w:p>
            <w:pPr>
              <w:pStyle w:val="ListParagraph"/>
              <w:numPr>
                <w:ilvl w:val="0"/>
                <w:numId w:val="1"/>
              </w:numPr>
              <w:rPr>
                <w:sz w:val="20"/>
                <w:szCs w:val="18"/>
              </w:rPr>
            </w:pPr>
            <w:r>
              <w:rPr>
                <w:sz w:val="20"/>
                <w:szCs w:val="18"/>
              </w:rPr>
              <w:t>To know and use the shortcuts ctrl x c v a</w:t>
            </w:r>
          </w:p>
          <w:p>
            <w:pPr>
              <w:pStyle w:val="ListParagraph"/>
              <w:numPr>
                <w:ilvl w:val="0"/>
                <w:numId w:val="1"/>
              </w:numPr>
              <w:rPr>
                <w:sz w:val="20"/>
                <w:szCs w:val="18"/>
              </w:rPr>
            </w:pPr>
            <w:r>
              <w:rPr>
                <w:sz w:val="20"/>
                <w:szCs w:val="18"/>
              </w:rPr>
              <w:t xml:space="preserve">To select and drag. </w:t>
            </w:r>
          </w:p>
        </w:tc>
        <w:tc>
          <w:tcPr>
            <w:tcW w:w="4473" w:type="dxa"/>
            <w:shd w:val="clear" w:color="auto" w:fill="auto"/>
          </w:tcPr>
          <w:p>
            <w:pPr>
              <w:pStyle w:val="ListParagraph"/>
              <w:numPr>
                <w:ilvl w:val="0"/>
                <w:numId w:val="1"/>
              </w:numPr>
              <w:rPr>
                <w:sz w:val="20"/>
                <w:szCs w:val="18"/>
              </w:rPr>
            </w:pPr>
            <w:r>
              <w:rPr>
                <w:sz w:val="20"/>
                <w:szCs w:val="18"/>
              </w:rPr>
              <w:t xml:space="preserve">To understand the importance of the system tray. To use right click on volume, power, date, time. </w:t>
            </w:r>
          </w:p>
          <w:p>
            <w:pPr>
              <w:pStyle w:val="ListParagraph"/>
              <w:numPr>
                <w:ilvl w:val="0"/>
                <w:numId w:val="1"/>
              </w:numPr>
              <w:rPr>
                <w:sz w:val="20"/>
                <w:szCs w:val="18"/>
              </w:rPr>
            </w:pPr>
            <w:r>
              <w:rPr>
                <w:sz w:val="20"/>
                <w:szCs w:val="18"/>
              </w:rPr>
              <w:t>To be able to change file and folder names though windows explorer.</w:t>
            </w:r>
          </w:p>
          <w:p>
            <w:pPr>
              <w:pStyle w:val="ListParagraph"/>
              <w:numPr>
                <w:ilvl w:val="0"/>
                <w:numId w:val="1"/>
              </w:numPr>
              <w:rPr>
                <w:sz w:val="20"/>
                <w:szCs w:val="18"/>
              </w:rPr>
            </w:pPr>
            <w:r>
              <w:rPr>
                <w:sz w:val="20"/>
                <w:szCs w:val="18"/>
              </w:rPr>
              <w:t>To understand about printable area.</w:t>
            </w:r>
          </w:p>
        </w:tc>
        <w:tc>
          <w:tcPr>
            <w:tcW w:w="4474" w:type="dxa"/>
            <w:shd w:val="clear" w:color="auto" w:fill="auto"/>
          </w:tcPr>
          <w:p>
            <w:pPr>
              <w:pStyle w:val="ListParagraph"/>
              <w:numPr>
                <w:ilvl w:val="0"/>
                <w:numId w:val="1"/>
              </w:numPr>
              <w:rPr>
                <w:sz w:val="20"/>
                <w:szCs w:val="18"/>
              </w:rPr>
            </w:pPr>
            <w:r>
              <w:rPr>
                <w:sz w:val="20"/>
                <w:szCs w:val="18"/>
              </w:rPr>
              <w:t>To use sticky notes for lists and simple note taking.  To be able to transfer these directly into other software.</w:t>
            </w:r>
          </w:p>
          <w:p>
            <w:pPr>
              <w:pStyle w:val="ListParagraph"/>
              <w:numPr>
                <w:ilvl w:val="0"/>
                <w:numId w:val="1"/>
              </w:numPr>
              <w:rPr>
                <w:sz w:val="20"/>
                <w:szCs w:val="18"/>
              </w:rPr>
            </w:pPr>
            <w:r>
              <w:rPr>
                <w:sz w:val="20"/>
                <w:szCs w:val="18"/>
              </w:rPr>
              <w:t>To use ‘alt’ for not snap to grid.</w:t>
            </w:r>
          </w:p>
        </w:tc>
      </w:tr>
    </w:tbl>
    <w:p>
      <w:pPr>
        <w:rPr>
          <w:sz w:val="18"/>
          <w:szCs w:val="18"/>
        </w:rPr>
      </w:pPr>
    </w:p>
    <w:p>
      <w:pPr>
        <w:rPr>
          <w:sz w:val="18"/>
          <w:szCs w:val="18"/>
        </w:rPr>
      </w:pPr>
    </w:p>
    <w:tbl>
      <w:tblPr>
        <w:tblStyle w:val="TableGrid"/>
        <w:tblW w:w="14161" w:type="dxa"/>
        <w:tblInd w:w="-714" w:type="dxa"/>
        <w:tblLook w:val="04A0" w:firstRow="1" w:lastRow="0" w:firstColumn="1" w:lastColumn="0" w:noHBand="0" w:noVBand="1"/>
      </w:tblPr>
      <w:tblGrid>
        <w:gridCol w:w="757"/>
        <w:gridCol w:w="4464"/>
        <w:gridCol w:w="4465"/>
        <w:gridCol w:w="4461"/>
        <w:gridCol w:w="14"/>
      </w:tblGrid>
      <w:tr>
        <w:trPr>
          <w:cantSplit/>
          <w:trHeight w:val="1134"/>
        </w:trPr>
        <w:tc>
          <w:tcPr>
            <w:tcW w:w="757" w:type="dxa"/>
            <w:shd w:val="clear" w:color="auto" w:fill="auto"/>
            <w:textDirection w:val="btLr"/>
            <w:vAlign w:val="center"/>
          </w:tcPr>
          <w:p>
            <w:pPr>
              <w:ind w:left="113" w:right="113"/>
              <w:jc w:val="center"/>
              <w:rPr>
                <w:sz w:val="16"/>
                <w:szCs w:val="18"/>
              </w:rPr>
            </w:pPr>
            <w:r>
              <w:rPr>
                <w:sz w:val="16"/>
                <w:szCs w:val="18"/>
              </w:rPr>
              <w:lastRenderedPageBreak/>
              <w:t>Word processing</w:t>
            </w:r>
          </w:p>
          <w:p>
            <w:pPr>
              <w:ind w:left="113" w:right="113"/>
              <w:jc w:val="center"/>
              <w:rPr>
                <w:sz w:val="16"/>
                <w:szCs w:val="18"/>
              </w:rPr>
            </w:pPr>
            <w:r>
              <w:rPr>
                <w:sz w:val="16"/>
                <w:szCs w:val="18"/>
              </w:rPr>
              <w:t>(MS Word)</w:t>
            </w:r>
          </w:p>
        </w:tc>
        <w:tc>
          <w:tcPr>
            <w:tcW w:w="4464" w:type="dxa"/>
            <w:shd w:val="clear" w:color="auto" w:fill="auto"/>
          </w:tcPr>
          <w:p>
            <w:pPr>
              <w:pStyle w:val="ListParagraph"/>
              <w:numPr>
                <w:ilvl w:val="0"/>
                <w:numId w:val="1"/>
              </w:numPr>
              <w:rPr>
                <w:sz w:val="20"/>
                <w:szCs w:val="18"/>
              </w:rPr>
            </w:pPr>
            <w:r>
              <w:rPr>
                <w:sz w:val="20"/>
                <w:szCs w:val="18"/>
              </w:rPr>
              <w:t xml:space="preserve">To adjust margins. </w:t>
            </w:r>
          </w:p>
          <w:p>
            <w:pPr>
              <w:pStyle w:val="ListParagraph"/>
              <w:numPr>
                <w:ilvl w:val="0"/>
                <w:numId w:val="1"/>
              </w:numPr>
              <w:rPr>
                <w:sz w:val="20"/>
                <w:szCs w:val="18"/>
              </w:rPr>
            </w:pPr>
            <w:r>
              <w:rPr>
                <w:sz w:val="20"/>
                <w:szCs w:val="18"/>
              </w:rPr>
              <w:t>To change the orientation.</w:t>
            </w:r>
          </w:p>
          <w:p>
            <w:pPr>
              <w:pStyle w:val="ListParagraph"/>
              <w:numPr>
                <w:ilvl w:val="0"/>
                <w:numId w:val="1"/>
              </w:numPr>
              <w:rPr>
                <w:sz w:val="20"/>
                <w:szCs w:val="18"/>
              </w:rPr>
            </w:pPr>
            <w:r>
              <w:rPr>
                <w:sz w:val="20"/>
                <w:szCs w:val="18"/>
              </w:rPr>
              <w:t xml:space="preserve">To use spell check and thesaurus via the review tab. </w:t>
            </w:r>
          </w:p>
          <w:p>
            <w:pPr>
              <w:pStyle w:val="ListParagraph"/>
              <w:numPr>
                <w:ilvl w:val="0"/>
                <w:numId w:val="1"/>
              </w:numPr>
              <w:rPr>
                <w:sz w:val="20"/>
                <w:szCs w:val="18"/>
              </w:rPr>
            </w:pPr>
            <w:r>
              <w:rPr>
                <w:sz w:val="20"/>
                <w:szCs w:val="18"/>
              </w:rPr>
              <w:t xml:space="preserve">To use the print preview function to check presentation. </w:t>
            </w:r>
          </w:p>
        </w:tc>
        <w:tc>
          <w:tcPr>
            <w:tcW w:w="4465" w:type="dxa"/>
            <w:shd w:val="clear" w:color="auto" w:fill="auto"/>
          </w:tcPr>
          <w:p>
            <w:pPr>
              <w:pStyle w:val="ListParagraph"/>
              <w:numPr>
                <w:ilvl w:val="0"/>
                <w:numId w:val="1"/>
              </w:numPr>
              <w:rPr>
                <w:sz w:val="20"/>
                <w:szCs w:val="18"/>
              </w:rPr>
            </w:pPr>
            <w:r>
              <w:rPr>
                <w:sz w:val="20"/>
                <w:szCs w:val="18"/>
              </w:rPr>
              <w:t>To use the find and replace function.</w:t>
            </w:r>
          </w:p>
          <w:p>
            <w:pPr>
              <w:pStyle w:val="ListParagraph"/>
              <w:numPr>
                <w:ilvl w:val="0"/>
                <w:numId w:val="1"/>
              </w:numPr>
              <w:rPr>
                <w:sz w:val="20"/>
                <w:szCs w:val="18"/>
              </w:rPr>
            </w:pPr>
            <w:r>
              <w:rPr>
                <w:sz w:val="20"/>
                <w:szCs w:val="18"/>
              </w:rPr>
              <w:t>To use word count function.</w:t>
            </w:r>
          </w:p>
          <w:p>
            <w:pPr>
              <w:pStyle w:val="ListParagraph"/>
              <w:numPr>
                <w:ilvl w:val="0"/>
                <w:numId w:val="1"/>
              </w:numPr>
              <w:rPr>
                <w:sz w:val="20"/>
                <w:szCs w:val="18"/>
              </w:rPr>
            </w:pPr>
            <w:r>
              <w:rPr>
                <w:sz w:val="20"/>
                <w:szCs w:val="18"/>
              </w:rPr>
              <w:t xml:space="preserve">To use synonyms from right click &gt; drop down menu to edit and improve word choices. </w:t>
            </w:r>
          </w:p>
        </w:tc>
        <w:tc>
          <w:tcPr>
            <w:tcW w:w="4475" w:type="dxa"/>
            <w:gridSpan w:val="2"/>
            <w:shd w:val="clear" w:color="auto" w:fill="auto"/>
          </w:tcPr>
          <w:p>
            <w:pPr>
              <w:pStyle w:val="ListParagraph"/>
              <w:numPr>
                <w:ilvl w:val="0"/>
                <w:numId w:val="1"/>
              </w:numPr>
              <w:rPr>
                <w:sz w:val="20"/>
                <w:szCs w:val="18"/>
              </w:rPr>
            </w:pPr>
            <w:r>
              <w:rPr>
                <w:sz w:val="20"/>
                <w:szCs w:val="18"/>
              </w:rPr>
              <w:t xml:space="preserve">To independently combine previously learnt skills to create content. </w:t>
            </w:r>
          </w:p>
        </w:tc>
      </w:tr>
      <w:tr>
        <w:trPr>
          <w:cantSplit/>
          <w:trHeight w:val="1134"/>
        </w:trPr>
        <w:tc>
          <w:tcPr>
            <w:tcW w:w="757" w:type="dxa"/>
            <w:shd w:val="clear" w:color="auto" w:fill="auto"/>
            <w:textDirection w:val="btLr"/>
            <w:vAlign w:val="center"/>
          </w:tcPr>
          <w:p>
            <w:pPr>
              <w:ind w:left="113" w:right="113"/>
              <w:jc w:val="center"/>
              <w:rPr>
                <w:sz w:val="16"/>
                <w:szCs w:val="18"/>
              </w:rPr>
            </w:pPr>
            <w:r>
              <w:rPr>
                <w:sz w:val="16"/>
                <w:szCs w:val="18"/>
              </w:rPr>
              <w:t xml:space="preserve">Presentation </w:t>
            </w:r>
          </w:p>
          <w:p>
            <w:pPr>
              <w:ind w:left="113" w:right="113"/>
              <w:jc w:val="center"/>
              <w:rPr>
                <w:sz w:val="16"/>
                <w:szCs w:val="18"/>
              </w:rPr>
            </w:pPr>
            <w:r>
              <w:rPr>
                <w:sz w:val="16"/>
                <w:szCs w:val="18"/>
              </w:rPr>
              <w:t>MS PowerPoint</w:t>
            </w:r>
          </w:p>
        </w:tc>
        <w:tc>
          <w:tcPr>
            <w:tcW w:w="4464" w:type="dxa"/>
            <w:shd w:val="clear" w:color="auto" w:fill="auto"/>
          </w:tcPr>
          <w:p>
            <w:pPr>
              <w:pStyle w:val="ListParagraph"/>
              <w:numPr>
                <w:ilvl w:val="0"/>
                <w:numId w:val="1"/>
              </w:numPr>
              <w:rPr>
                <w:sz w:val="20"/>
                <w:szCs w:val="18"/>
              </w:rPr>
            </w:pPr>
            <w:r>
              <w:rPr>
                <w:sz w:val="20"/>
                <w:szCs w:val="18"/>
              </w:rPr>
              <w:t>To insert a new slide.</w:t>
            </w:r>
          </w:p>
          <w:p>
            <w:pPr>
              <w:pStyle w:val="ListParagraph"/>
              <w:numPr>
                <w:ilvl w:val="0"/>
                <w:numId w:val="1"/>
              </w:numPr>
              <w:rPr>
                <w:sz w:val="20"/>
                <w:szCs w:val="18"/>
              </w:rPr>
            </w:pPr>
            <w:r>
              <w:rPr>
                <w:sz w:val="20"/>
                <w:szCs w:val="18"/>
              </w:rPr>
              <w:t xml:space="preserve">To insert and format a shape. </w:t>
            </w:r>
          </w:p>
          <w:p>
            <w:pPr>
              <w:pStyle w:val="ListParagraph"/>
              <w:numPr>
                <w:ilvl w:val="0"/>
                <w:numId w:val="1"/>
              </w:numPr>
              <w:rPr>
                <w:sz w:val="20"/>
                <w:szCs w:val="18"/>
              </w:rPr>
            </w:pPr>
            <w:r>
              <w:rPr>
                <w:sz w:val="20"/>
                <w:szCs w:val="18"/>
              </w:rPr>
              <w:t xml:space="preserve">To apply transitions. </w:t>
            </w:r>
          </w:p>
        </w:tc>
        <w:tc>
          <w:tcPr>
            <w:tcW w:w="4465" w:type="dxa"/>
            <w:shd w:val="clear" w:color="auto" w:fill="auto"/>
          </w:tcPr>
          <w:p>
            <w:pPr>
              <w:pStyle w:val="ListParagraph"/>
              <w:numPr>
                <w:ilvl w:val="0"/>
                <w:numId w:val="1"/>
              </w:numPr>
              <w:rPr>
                <w:sz w:val="20"/>
                <w:szCs w:val="18"/>
              </w:rPr>
            </w:pPr>
            <w:r>
              <w:rPr>
                <w:sz w:val="20"/>
                <w:szCs w:val="18"/>
              </w:rPr>
              <w:t>To edit transitions i.e. apply all, timed, on mouse click.</w:t>
            </w:r>
          </w:p>
          <w:p>
            <w:pPr>
              <w:pStyle w:val="ListParagraph"/>
              <w:numPr>
                <w:ilvl w:val="0"/>
                <w:numId w:val="1"/>
              </w:numPr>
              <w:rPr>
                <w:sz w:val="20"/>
                <w:szCs w:val="18"/>
              </w:rPr>
            </w:pPr>
            <w:r>
              <w:rPr>
                <w:sz w:val="20"/>
                <w:szCs w:val="18"/>
              </w:rPr>
              <w:t>To add animations.</w:t>
            </w:r>
          </w:p>
          <w:p>
            <w:pPr>
              <w:pStyle w:val="ListParagraph"/>
              <w:numPr>
                <w:ilvl w:val="0"/>
                <w:numId w:val="1"/>
              </w:numPr>
              <w:rPr>
                <w:sz w:val="20"/>
                <w:szCs w:val="18"/>
              </w:rPr>
            </w:pPr>
            <w:r>
              <w:rPr>
                <w:sz w:val="20"/>
                <w:szCs w:val="18"/>
              </w:rPr>
              <w:t xml:space="preserve">To use slide sorter to edit and reorder slides. </w:t>
            </w:r>
          </w:p>
        </w:tc>
        <w:tc>
          <w:tcPr>
            <w:tcW w:w="4475" w:type="dxa"/>
            <w:gridSpan w:val="2"/>
            <w:shd w:val="clear" w:color="auto" w:fill="auto"/>
          </w:tcPr>
          <w:p>
            <w:pPr>
              <w:pStyle w:val="ListParagraph"/>
              <w:numPr>
                <w:ilvl w:val="0"/>
                <w:numId w:val="1"/>
              </w:numPr>
              <w:rPr>
                <w:sz w:val="20"/>
                <w:szCs w:val="18"/>
              </w:rPr>
            </w:pPr>
            <w:r>
              <w:rPr>
                <w:sz w:val="20"/>
                <w:szCs w:val="18"/>
              </w:rPr>
              <w:t xml:space="preserve">To be able to embed a URL.  </w:t>
            </w:r>
          </w:p>
          <w:p>
            <w:pPr>
              <w:pStyle w:val="ListParagraph"/>
              <w:numPr>
                <w:ilvl w:val="0"/>
                <w:numId w:val="1"/>
              </w:numPr>
              <w:rPr>
                <w:sz w:val="20"/>
                <w:szCs w:val="18"/>
              </w:rPr>
            </w:pPr>
            <w:r>
              <w:rPr>
                <w:sz w:val="20"/>
                <w:szCs w:val="18"/>
              </w:rPr>
              <w:t xml:space="preserve">To be able to ‘group’ and ‘ungroup’ </w:t>
            </w:r>
          </w:p>
        </w:tc>
      </w:tr>
      <w:tr>
        <w:trPr>
          <w:cantSplit/>
          <w:trHeight w:val="1134"/>
        </w:trPr>
        <w:tc>
          <w:tcPr>
            <w:tcW w:w="757" w:type="dxa"/>
            <w:shd w:val="clear" w:color="auto" w:fill="auto"/>
            <w:textDirection w:val="btLr"/>
            <w:vAlign w:val="center"/>
          </w:tcPr>
          <w:p>
            <w:pPr>
              <w:ind w:left="113" w:right="113"/>
              <w:jc w:val="center"/>
              <w:rPr>
                <w:sz w:val="16"/>
                <w:szCs w:val="18"/>
              </w:rPr>
            </w:pPr>
            <w:r>
              <w:rPr>
                <w:sz w:val="16"/>
                <w:szCs w:val="18"/>
              </w:rPr>
              <w:t>Publishing?</w:t>
            </w:r>
          </w:p>
          <w:p>
            <w:pPr>
              <w:ind w:left="113" w:right="113"/>
              <w:jc w:val="center"/>
              <w:rPr>
                <w:sz w:val="16"/>
                <w:szCs w:val="18"/>
              </w:rPr>
            </w:pPr>
            <w:r>
              <w:rPr>
                <w:sz w:val="16"/>
                <w:szCs w:val="18"/>
              </w:rPr>
              <w:t>MS Publisher</w:t>
            </w:r>
          </w:p>
        </w:tc>
        <w:tc>
          <w:tcPr>
            <w:tcW w:w="4464" w:type="dxa"/>
            <w:shd w:val="clear" w:color="auto" w:fill="auto"/>
          </w:tcPr>
          <w:p>
            <w:pPr>
              <w:pStyle w:val="ListParagraph"/>
              <w:numPr>
                <w:ilvl w:val="0"/>
                <w:numId w:val="1"/>
              </w:numPr>
              <w:rPr>
                <w:sz w:val="20"/>
                <w:szCs w:val="18"/>
              </w:rPr>
            </w:pPr>
            <w:r>
              <w:rPr>
                <w:sz w:val="20"/>
                <w:szCs w:val="18"/>
              </w:rPr>
              <w:t>To be able to manipulate layout and apply previously learnt skills to create a brochure.</w:t>
            </w:r>
          </w:p>
        </w:tc>
        <w:tc>
          <w:tcPr>
            <w:tcW w:w="4465" w:type="dxa"/>
            <w:shd w:val="clear" w:color="auto" w:fill="auto"/>
          </w:tcPr>
          <w:p>
            <w:pPr>
              <w:pStyle w:val="ListParagraph"/>
              <w:numPr>
                <w:ilvl w:val="0"/>
                <w:numId w:val="1"/>
              </w:numPr>
              <w:rPr>
                <w:sz w:val="20"/>
                <w:szCs w:val="18"/>
              </w:rPr>
            </w:pPr>
            <w:r>
              <w:rPr>
                <w:sz w:val="20"/>
                <w:szCs w:val="18"/>
              </w:rPr>
              <w:t>To be able to manipulate layout and apply previously learnt skills to create a newspaper.</w:t>
            </w:r>
          </w:p>
        </w:tc>
        <w:tc>
          <w:tcPr>
            <w:tcW w:w="4475" w:type="dxa"/>
            <w:gridSpan w:val="2"/>
            <w:shd w:val="clear" w:color="auto" w:fill="auto"/>
          </w:tcPr>
          <w:p>
            <w:pPr>
              <w:pStyle w:val="ListParagraph"/>
              <w:numPr>
                <w:ilvl w:val="0"/>
                <w:numId w:val="1"/>
              </w:numPr>
              <w:rPr>
                <w:sz w:val="20"/>
                <w:szCs w:val="18"/>
              </w:rPr>
            </w:pPr>
            <w:r>
              <w:rPr>
                <w:sz w:val="20"/>
                <w:szCs w:val="18"/>
              </w:rPr>
              <w:t>To be able to manipulate layout and apply previously learnt skills to create a programme.</w:t>
            </w:r>
          </w:p>
        </w:tc>
      </w:tr>
      <w:tr>
        <w:trPr>
          <w:cantSplit/>
          <w:trHeight w:val="1134"/>
        </w:trPr>
        <w:tc>
          <w:tcPr>
            <w:tcW w:w="757" w:type="dxa"/>
            <w:shd w:val="clear" w:color="auto" w:fill="auto"/>
            <w:textDirection w:val="btLr"/>
            <w:vAlign w:val="center"/>
          </w:tcPr>
          <w:p>
            <w:pPr>
              <w:ind w:left="113" w:right="113"/>
              <w:jc w:val="center"/>
              <w:rPr>
                <w:sz w:val="16"/>
                <w:szCs w:val="18"/>
              </w:rPr>
            </w:pPr>
            <w:r>
              <w:rPr>
                <w:sz w:val="16"/>
                <w:szCs w:val="18"/>
              </w:rPr>
              <w:t>Internet Use &amp; searching</w:t>
            </w:r>
          </w:p>
        </w:tc>
        <w:tc>
          <w:tcPr>
            <w:tcW w:w="4464" w:type="dxa"/>
            <w:shd w:val="clear" w:color="auto" w:fill="auto"/>
          </w:tcPr>
          <w:p>
            <w:pPr>
              <w:pStyle w:val="ListParagraph"/>
              <w:numPr>
                <w:ilvl w:val="0"/>
                <w:numId w:val="1"/>
              </w:numPr>
              <w:rPr>
                <w:sz w:val="20"/>
                <w:szCs w:val="18"/>
              </w:rPr>
            </w:pPr>
            <w:r>
              <w:rPr>
                <w:sz w:val="20"/>
                <w:szCs w:val="18"/>
              </w:rPr>
              <w:t>To understand how to create a ‘favourite’ or ‘bookmark’.</w:t>
            </w:r>
          </w:p>
          <w:p>
            <w:pPr>
              <w:pStyle w:val="ListParagraph"/>
              <w:numPr>
                <w:ilvl w:val="0"/>
                <w:numId w:val="1"/>
              </w:numPr>
              <w:rPr>
                <w:sz w:val="20"/>
                <w:szCs w:val="18"/>
              </w:rPr>
            </w:pPr>
            <w:r>
              <w:rPr>
                <w:sz w:val="20"/>
                <w:szCs w:val="18"/>
              </w:rPr>
              <w:t>To understand how search results are selected and ranked by search engines. (SEO)</w:t>
            </w:r>
          </w:p>
          <w:p>
            <w:pPr>
              <w:pStyle w:val="ListParagraph"/>
              <w:ind w:left="360"/>
              <w:rPr>
                <w:sz w:val="20"/>
                <w:szCs w:val="18"/>
              </w:rPr>
            </w:pPr>
          </w:p>
        </w:tc>
        <w:tc>
          <w:tcPr>
            <w:tcW w:w="4465" w:type="dxa"/>
            <w:shd w:val="clear" w:color="auto" w:fill="auto"/>
          </w:tcPr>
          <w:p>
            <w:pPr>
              <w:pStyle w:val="ListParagraph"/>
              <w:numPr>
                <w:ilvl w:val="0"/>
                <w:numId w:val="1"/>
              </w:numPr>
              <w:rPr>
                <w:sz w:val="20"/>
                <w:szCs w:val="18"/>
              </w:rPr>
            </w:pPr>
            <w:r>
              <w:rPr>
                <w:sz w:val="20"/>
                <w:szCs w:val="18"/>
              </w:rPr>
              <w:t xml:space="preserve">To use filters effectively when searching the internet. </w:t>
            </w:r>
          </w:p>
          <w:p>
            <w:pPr>
              <w:pStyle w:val="ListParagraph"/>
              <w:numPr>
                <w:ilvl w:val="0"/>
                <w:numId w:val="1"/>
              </w:numPr>
              <w:rPr>
                <w:sz w:val="20"/>
                <w:szCs w:val="18"/>
              </w:rPr>
            </w:pPr>
            <w:r>
              <w:rPr>
                <w:sz w:val="20"/>
                <w:szCs w:val="18"/>
              </w:rPr>
              <w:t>To appreciate how search engines, manipulate results to give selected and ranked results (SEO)</w:t>
            </w:r>
          </w:p>
          <w:p>
            <w:pPr>
              <w:pStyle w:val="ListParagraph"/>
              <w:numPr>
                <w:ilvl w:val="0"/>
                <w:numId w:val="1"/>
              </w:numPr>
              <w:rPr>
                <w:sz w:val="20"/>
                <w:szCs w:val="18"/>
              </w:rPr>
            </w:pPr>
            <w:r>
              <w:rPr>
                <w:sz w:val="20"/>
                <w:szCs w:val="18"/>
              </w:rPr>
              <w:t>To understand ‘cookies’</w:t>
            </w:r>
          </w:p>
        </w:tc>
        <w:tc>
          <w:tcPr>
            <w:tcW w:w="4475" w:type="dxa"/>
            <w:gridSpan w:val="2"/>
            <w:shd w:val="clear" w:color="auto" w:fill="auto"/>
          </w:tcPr>
          <w:p>
            <w:pPr>
              <w:pStyle w:val="ListParagraph"/>
              <w:numPr>
                <w:ilvl w:val="0"/>
                <w:numId w:val="1"/>
              </w:numPr>
              <w:rPr>
                <w:sz w:val="20"/>
                <w:szCs w:val="18"/>
              </w:rPr>
            </w:pPr>
            <w:r>
              <w:rPr>
                <w:sz w:val="20"/>
                <w:szCs w:val="18"/>
              </w:rPr>
              <w:t xml:space="preserve">To be discerning users of search engines and evaluate results to find data and information to meet their needs. </w:t>
            </w:r>
          </w:p>
        </w:tc>
      </w:tr>
      <w:tr>
        <w:trPr>
          <w:gridAfter w:val="1"/>
          <w:wAfter w:w="14" w:type="dxa"/>
          <w:cantSplit/>
          <w:trHeight w:val="1134"/>
        </w:trPr>
        <w:tc>
          <w:tcPr>
            <w:tcW w:w="757" w:type="dxa"/>
            <w:shd w:val="clear" w:color="auto" w:fill="auto"/>
            <w:textDirection w:val="btLr"/>
            <w:vAlign w:val="center"/>
          </w:tcPr>
          <w:p>
            <w:pPr>
              <w:ind w:left="113" w:right="113"/>
              <w:jc w:val="center"/>
              <w:rPr>
                <w:sz w:val="16"/>
                <w:szCs w:val="18"/>
              </w:rPr>
            </w:pPr>
            <w:r>
              <w:rPr>
                <w:sz w:val="16"/>
                <w:szCs w:val="18"/>
              </w:rPr>
              <w:t>Typing Skills</w:t>
            </w:r>
          </w:p>
        </w:tc>
        <w:tc>
          <w:tcPr>
            <w:tcW w:w="4464" w:type="dxa"/>
            <w:shd w:val="clear" w:color="auto" w:fill="auto"/>
          </w:tcPr>
          <w:p>
            <w:pPr>
              <w:pStyle w:val="ListParagraph"/>
              <w:numPr>
                <w:ilvl w:val="0"/>
                <w:numId w:val="1"/>
              </w:numPr>
              <w:rPr>
                <w:sz w:val="20"/>
                <w:szCs w:val="18"/>
              </w:rPr>
            </w:pPr>
            <w:r>
              <w:rPr>
                <w:sz w:val="20"/>
                <w:szCs w:val="18"/>
              </w:rPr>
              <w:t xml:space="preserve">To use index fingers, thumbs and little finger for shift and return. </w:t>
            </w:r>
          </w:p>
        </w:tc>
        <w:tc>
          <w:tcPr>
            <w:tcW w:w="4465" w:type="dxa"/>
            <w:shd w:val="clear" w:color="auto" w:fill="auto"/>
          </w:tcPr>
          <w:p>
            <w:pPr>
              <w:pStyle w:val="ListParagraph"/>
              <w:numPr>
                <w:ilvl w:val="0"/>
                <w:numId w:val="1"/>
              </w:numPr>
              <w:rPr>
                <w:sz w:val="20"/>
                <w:szCs w:val="18"/>
              </w:rPr>
            </w:pPr>
            <w:r>
              <w:rPr>
                <w:sz w:val="20"/>
                <w:szCs w:val="18"/>
              </w:rPr>
              <w:t xml:space="preserve">To improve speed and accuracy of typing. </w:t>
            </w:r>
          </w:p>
          <w:p>
            <w:pPr>
              <w:rPr>
                <w:sz w:val="20"/>
                <w:szCs w:val="18"/>
              </w:rPr>
            </w:pPr>
          </w:p>
        </w:tc>
        <w:tc>
          <w:tcPr>
            <w:tcW w:w="4461" w:type="dxa"/>
            <w:shd w:val="clear" w:color="auto" w:fill="auto"/>
          </w:tcPr>
          <w:p>
            <w:pPr>
              <w:pStyle w:val="ListParagraph"/>
              <w:numPr>
                <w:ilvl w:val="0"/>
                <w:numId w:val="1"/>
              </w:numPr>
              <w:rPr>
                <w:sz w:val="20"/>
                <w:szCs w:val="18"/>
              </w:rPr>
            </w:pPr>
            <w:r>
              <w:rPr>
                <w:sz w:val="20"/>
                <w:szCs w:val="18"/>
              </w:rPr>
              <w:t>To begin to use the correct fingers for each letter key.</w:t>
            </w:r>
          </w:p>
        </w:tc>
      </w:tr>
      <w:tr>
        <w:trPr>
          <w:gridAfter w:val="1"/>
          <w:wAfter w:w="14" w:type="dxa"/>
          <w:cantSplit/>
          <w:trHeight w:val="1134"/>
        </w:trPr>
        <w:tc>
          <w:tcPr>
            <w:tcW w:w="757" w:type="dxa"/>
            <w:shd w:val="clear" w:color="auto" w:fill="auto"/>
            <w:textDirection w:val="btLr"/>
            <w:vAlign w:val="center"/>
          </w:tcPr>
          <w:p>
            <w:pPr>
              <w:ind w:left="113" w:right="113"/>
              <w:jc w:val="center"/>
              <w:rPr>
                <w:sz w:val="16"/>
                <w:szCs w:val="18"/>
              </w:rPr>
            </w:pPr>
            <w:r>
              <w:rPr>
                <w:sz w:val="16"/>
                <w:szCs w:val="18"/>
              </w:rPr>
              <w:t>Graphics</w:t>
            </w:r>
          </w:p>
          <w:p>
            <w:pPr>
              <w:ind w:left="113" w:right="113"/>
              <w:jc w:val="center"/>
              <w:rPr>
                <w:sz w:val="16"/>
                <w:szCs w:val="18"/>
              </w:rPr>
            </w:pPr>
            <w:r>
              <w:rPr>
                <w:sz w:val="16"/>
                <w:szCs w:val="18"/>
              </w:rPr>
              <w:t>MS Paint 3D</w:t>
            </w:r>
          </w:p>
        </w:tc>
        <w:tc>
          <w:tcPr>
            <w:tcW w:w="4464" w:type="dxa"/>
            <w:shd w:val="clear" w:color="auto" w:fill="auto"/>
          </w:tcPr>
          <w:p>
            <w:pPr>
              <w:pStyle w:val="ListParagraph"/>
              <w:numPr>
                <w:ilvl w:val="0"/>
                <w:numId w:val="1"/>
              </w:numPr>
              <w:rPr>
                <w:sz w:val="20"/>
                <w:szCs w:val="18"/>
              </w:rPr>
            </w:pPr>
            <w:r>
              <w:rPr>
                <w:sz w:val="20"/>
                <w:szCs w:val="18"/>
              </w:rPr>
              <w:t xml:space="preserve">To be able to use the 3D doodle tool. </w:t>
            </w:r>
          </w:p>
        </w:tc>
        <w:tc>
          <w:tcPr>
            <w:tcW w:w="4465" w:type="dxa"/>
            <w:shd w:val="clear" w:color="auto" w:fill="auto"/>
          </w:tcPr>
          <w:p>
            <w:pPr>
              <w:rPr>
                <w:sz w:val="20"/>
                <w:szCs w:val="18"/>
              </w:rPr>
            </w:pPr>
          </w:p>
        </w:tc>
        <w:tc>
          <w:tcPr>
            <w:tcW w:w="4461" w:type="dxa"/>
            <w:shd w:val="clear" w:color="auto" w:fill="auto"/>
          </w:tcPr>
          <w:p>
            <w:pPr>
              <w:rPr>
                <w:sz w:val="20"/>
                <w:szCs w:val="18"/>
              </w:rPr>
            </w:pPr>
          </w:p>
        </w:tc>
      </w:tr>
      <w:tr>
        <w:trPr>
          <w:gridAfter w:val="1"/>
          <w:wAfter w:w="14" w:type="dxa"/>
          <w:cantSplit/>
          <w:trHeight w:val="1134"/>
        </w:trPr>
        <w:tc>
          <w:tcPr>
            <w:tcW w:w="757" w:type="dxa"/>
            <w:shd w:val="clear" w:color="auto" w:fill="auto"/>
            <w:textDirection w:val="btLr"/>
            <w:vAlign w:val="center"/>
          </w:tcPr>
          <w:p>
            <w:pPr>
              <w:ind w:left="113" w:right="113"/>
              <w:jc w:val="center"/>
              <w:rPr>
                <w:sz w:val="16"/>
                <w:szCs w:val="18"/>
              </w:rPr>
            </w:pPr>
            <w:r>
              <w:rPr>
                <w:sz w:val="16"/>
                <w:szCs w:val="18"/>
              </w:rPr>
              <w:t>Peripherals</w:t>
            </w:r>
          </w:p>
        </w:tc>
        <w:tc>
          <w:tcPr>
            <w:tcW w:w="4464" w:type="dxa"/>
            <w:shd w:val="clear" w:color="auto" w:fill="auto"/>
          </w:tcPr>
          <w:p>
            <w:pPr>
              <w:pStyle w:val="ListParagraph"/>
              <w:numPr>
                <w:ilvl w:val="0"/>
                <w:numId w:val="1"/>
              </w:numPr>
              <w:rPr>
                <w:sz w:val="20"/>
                <w:szCs w:val="18"/>
              </w:rPr>
            </w:pPr>
            <w:r>
              <w:rPr>
                <w:sz w:val="20"/>
                <w:szCs w:val="18"/>
              </w:rPr>
              <w:t>To use data logger to collect and transfer data to other software (e.g. MS Excel)</w:t>
            </w:r>
          </w:p>
          <w:p>
            <w:pPr>
              <w:pStyle w:val="ListParagraph"/>
              <w:ind w:left="360"/>
              <w:rPr>
                <w:sz w:val="20"/>
                <w:szCs w:val="18"/>
              </w:rPr>
            </w:pPr>
          </w:p>
        </w:tc>
        <w:tc>
          <w:tcPr>
            <w:tcW w:w="4465" w:type="dxa"/>
            <w:shd w:val="clear" w:color="auto" w:fill="auto"/>
          </w:tcPr>
          <w:p>
            <w:pPr>
              <w:pStyle w:val="ListParagraph"/>
              <w:numPr>
                <w:ilvl w:val="0"/>
                <w:numId w:val="1"/>
              </w:numPr>
              <w:rPr>
                <w:sz w:val="20"/>
                <w:szCs w:val="18"/>
              </w:rPr>
            </w:pPr>
            <w:r>
              <w:rPr>
                <w:sz w:val="20"/>
                <w:szCs w:val="18"/>
              </w:rPr>
              <w:t>To use data logger to collect, transfer and then manipulate data.</w:t>
            </w:r>
          </w:p>
          <w:p>
            <w:pPr>
              <w:pStyle w:val="ListParagraph"/>
              <w:numPr>
                <w:ilvl w:val="0"/>
                <w:numId w:val="1"/>
              </w:numPr>
              <w:rPr>
                <w:sz w:val="20"/>
                <w:szCs w:val="18"/>
              </w:rPr>
            </w:pPr>
            <w:r>
              <w:rPr>
                <w:sz w:val="20"/>
                <w:szCs w:val="18"/>
              </w:rPr>
              <w:t>To understand the storage of images on cameras and how it is transferred to other devices (including SD cards and cloud backup)</w:t>
            </w:r>
          </w:p>
        </w:tc>
        <w:tc>
          <w:tcPr>
            <w:tcW w:w="4461" w:type="dxa"/>
            <w:shd w:val="clear" w:color="auto" w:fill="auto"/>
          </w:tcPr>
          <w:p>
            <w:pPr>
              <w:pStyle w:val="ListParagraph"/>
              <w:numPr>
                <w:ilvl w:val="0"/>
                <w:numId w:val="1"/>
              </w:numPr>
              <w:rPr>
                <w:sz w:val="20"/>
                <w:szCs w:val="18"/>
              </w:rPr>
            </w:pPr>
            <w:r>
              <w:rPr>
                <w:sz w:val="20"/>
                <w:szCs w:val="18"/>
              </w:rPr>
              <w:t xml:space="preserve">To understand the devices available to them and use them to their best effect.   </w:t>
            </w:r>
          </w:p>
        </w:tc>
      </w:tr>
    </w:tbl>
    <w:p>
      <w:pPr>
        <w:rPr>
          <w:sz w:val="18"/>
          <w:szCs w:val="18"/>
        </w:rPr>
      </w:pPr>
    </w:p>
    <w:sectPr>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B64DE"/>
    <w:multiLevelType w:val="hybridMultilevel"/>
    <w:tmpl w:val="AFCEE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0CF100B"/>
    <w:multiLevelType w:val="hybridMultilevel"/>
    <w:tmpl w:val="4DAAE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6E71C49"/>
    <w:multiLevelType w:val="hybridMultilevel"/>
    <w:tmpl w:val="BCBCFA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6F27644"/>
    <w:multiLevelType w:val="hybridMultilevel"/>
    <w:tmpl w:val="E174B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EB543F3"/>
    <w:multiLevelType w:val="hybridMultilevel"/>
    <w:tmpl w:val="7774F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DC201DB"/>
    <w:multiLevelType w:val="hybridMultilevel"/>
    <w:tmpl w:val="BFC68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Young</dc:creator>
  <cp:lastModifiedBy>Lee Pinchback</cp:lastModifiedBy>
  <cp:revision>2</cp:revision>
  <dcterms:created xsi:type="dcterms:W3CDTF">2021-03-18T14:44:00Z</dcterms:created>
  <dcterms:modified xsi:type="dcterms:W3CDTF">2021-03-18T14:44:00Z</dcterms:modified>
</cp:coreProperties>
</file>